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Pr="00A44462" w:rsidRDefault="00A44462" w:rsidP="00A44462">
      <w:pPr>
        <w:spacing w:after="120"/>
        <w:rPr>
          <w:rFonts w:ascii="Comic Sans MS" w:hAnsi="Comic Sans MS"/>
          <w:sz w:val="20"/>
          <w:szCs w:val="20"/>
        </w:rPr>
      </w:pPr>
      <w:r w:rsidRPr="00A44462">
        <w:rPr>
          <w:rFonts w:ascii="Comic Sans MS" w:hAnsi="Comic Sans MS"/>
          <w:noProof/>
          <w:sz w:val="20"/>
          <w:szCs w:val="20"/>
          <w:lang w:val="pt-BR" w:eastAsia="pt-BR"/>
        </w:rPr>
        <w:drawing>
          <wp:anchor distT="0" distB="0" distL="0" distR="0" simplePos="0" relativeHeight="1048" behindDoc="0" locked="0" layoutInCell="1" allowOverlap="1" wp14:anchorId="7B999AC2" wp14:editId="4ED2FD7C">
            <wp:simplePos x="0" y="0"/>
            <wp:positionH relativeFrom="page">
              <wp:posOffset>693049</wp:posOffset>
            </wp:positionH>
            <wp:positionV relativeFrom="paragraph">
              <wp:posOffset>231775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F0F" w:rsidRPr="00A44462" w:rsidRDefault="006C4506" w:rsidP="00A44462">
      <w:pPr>
        <w:pStyle w:val="Corpodetexto"/>
        <w:spacing w:after="120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A44462">
        <w:rPr>
          <w:rFonts w:ascii="Comic Sans MS" w:hAnsi="Comic Sans MS"/>
          <w:sz w:val="20"/>
          <w:szCs w:val="20"/>
          <w:lang w:val="pt-BR"/>
        </w:rPr>
        <w:t>UNIVERSIDADE FEDERAL DO ESPÍRITO SANTO</w:t>
      </w:r>
    </w:p>
    <w:p w:rsidR="00A701E9" w:rsidRPr="00A44462" w:rsidRDefault="006C4506" w:rsidP="00A44462">
      <w:pPr>
        <w:pStyle w:val="Corpodetexto"/>
        <w:spacing w:after="120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A44462">
        <w:rPr>
          <w:rFonts w:ascii="Comic Sans MS" w:hAnsi="Comic Sans MS"/>
          <w:sz w:val="20"/>
          <w:szCs w:val="20"/>
          <w:lang w:val="pt-BR"/>
        </w:rPr>
        <w:t xml:space="preserve"> CENTRO DE</w:t>
      </w:r>
      <w:r w:rsidR="00613F0F" w:rsidRPr="00A44462">
        <w:rPr>
          <w:rFonts w:ascii="Comic Sans MS" w:hAnsi="Comic Sans MS"/>
          <w:sz w:val="20"/>
          <w:szCs w:val="20"/>
          <w:lang w:val="pt-BR"/>
        </w:rPr>
        <w:t xml:space="preserve"> EDUCAÇÃO</w:t>
      </w:r>
    </w:p>
    <w:p w:rsidR="00A701E9" w:rsidRPr="00A44462" w:rsidRDefault="006C4506" w:rsidP="00A44462">
      <w:pPr>
        <w:pStyle w:val="Corpodetexto"/>
        <w:spacing w:after="120"/>
        <w:jc w:val="center"/>
        <w:rPr>
          <w:rFonts w:ascii="Comic Sans MS" w:hAnsi="Comic Sans MS"/>
          <w:sz w:val="20"/>
          <w:szCs w:val="20"/>
          <w:lang w:val="pt-BR"/>
        </w:rPr>
      </w:pPr>
      <w:r w:rsidRPr="00A44462">
        <w:rPr>
          <w:rFonts w:ascii="Comic Sans MS" w:hAnsi="Comic Sans MS"/>
          <w:sz w:val="20"/>
          <w:szCs w:val="20"/>
          <w:shd w:val="clear" w:color="auto" w:fill="FAFAFA"/>
          <w:lang w:val="pt-BR"/>
        </w:rPr>
        <w:t>PROGRAMA DE PÓS GRADUAÇÃO</w:t>
      </w:r>
      <w:r w:rsidR="00613F0F" w:rsidRPr="00A44462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DE MESTRADO PROFISSIONAL EM EDUCAÇÃO</w:t>
      </w:r>
      <w:r w:rsidRPr="00A44462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</w:t>
      </w:r>
    </w:p>
    <w:p w:rsidR="00A701E9" w:rsidRPr="00A44462" w:rsidRDefault="00A701E9" w:rsidP="00A44462">
      <w:pPr>
        <w:spacing w:after="120"/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1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4"/>
        <w:gridCol w:w="142"/>
        <w:gridCol w:w="925"/>
        <w:gridCol w:w="917"/>
        <w:gridCol w:w="1134"/>
        <w:gridCol w:w="1560"/>
      </w:tblGrid>
      <w:tr w:rsidR="00A701E9" w:rsidRPr="00A44462" w:rsidTr="00816944">
        <w:trPr>
          <w:trHeight w:hRule="exact" w:val="226"/>
        </w:trPr>
        <w:tc>
          <w:tcPr>
            <w:tcW w:w="5274" w:type="dxa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Curso</w:t>
            </w:r>
          </w:p>
        </w:tc>
        <w:tc>
          <w:tcPr>
            <w:tcW w:w="1286" w:type="dxa"/>
            <w:gridSpan w:val="2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Código</w:t>
            </w:r>
          </w:p>
        </w:tc>
        <w:tc>
          <w:tcPr>
            <w:tcW w:w="4536" w:type="dxa"/>
            <w:gridSpan w:val="4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Disciplina</w:t>
            </w:r>
          </w:p>
        </w:tc>
      </w:tr>
      <w:tr w:rsidR="00A701E9" w:rsidRPr="00A44462" w:rsidTr="00816944">
        <w:trPr>
          <w:trHeight w:hRule="exact" w:val="379"/>
        </w:trPr>
        <w:tc>
          <w:tcPr>
            <w:tcW w:w="5274" w:type="dxa"/>
          </w:tcPr>
          <w:p w:rsidR="00A701E9" w:rsidRPr="00A44462" w:rsidRDefault="006C4506" w:rsidP="00A44462">
            <w:pPr>
              <w:pStyle w:val="TableParagraph"/>
              <w:spacing w:after="120"/>
              <w:ind w:left="0" w:hanging="519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Mestrado</w:t>
            </w:r>
            <w:r w:rsidR="00613F0F"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  <w:gridSpan w:val="2"/>
          </w:tcPr>
          <w:p w:rsidR="00A701E9" w:rsidRPr="00A44462" w:rsidRDefault="00613F0F" w:rsidP="00A44462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MPE 1004</w:t>
            </w:r>
          </w:p>
        </w:tc>
        <w:tc>
          <w:tcPr>
            <w:tcW w:w="4536" w:type="dxa"/>
            <w:gridSpan w:val="4"/>
          </w:tcPr>
          <w:p w:rsidR="00A701E9" w:rsidRPr="00A44462" w:rsidRDefault="00613F0F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color w:val="202020"/>
                <w:sz w:val="20"/>
                <w:szCs w:val="20"/>
              </w:rPr>
              <w:t>Estudos Individuais I</w:t>
            </w:r>
          </w:p>
        </w:tc>
      </w:tr>
      <w:tr w:rsidR="00A701E9" w:rsidRPr="00A44462" w:rsidTr="00816944">
        <w:trPr>
          <w:trHeight w:hRule="exact" w:val="218"/>
        </w:trPr>
        <w:tc>
          <w:tcPr>
            <w:tcW w:w="11096" w:type="dxa"/>
            <w:gridSpan w:val="7"/>
          </w:tcPr>
          <w:p w:rsidR="00A701E9" w:rsidRPr="00A44462" w:rsidRDefault="00A701E9" w:rsidP="00A44462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1E9" w:rsidRPr="00A44462" w:rsidTr="00816944">
        <w:trPr>
          <w:trHeight w:hRule="exact" w:val="524"/>
        </w:trPr>
        <w:tc>
          <w:tcPr>
            <w:tcW w:w="5274" w:type="dxa"/>
            <w:vMerge w:val="restart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Professor:</w:t>
            </w:r>
          </w:p>
          <w:p w:rsidR="00E33207" w:rsidRPr="00A44462" w:rsidRDefault="00E33207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Itamar Mendes da Silva</w:t>
            </w:r>
          </w:p>
        </w:tc>
        <w:tc>
          <w:tcPr>
            <w:tcW w:w="1144" w:type="dxa"/>
            <w:vMerge w:val="restart"/>
          </w:tcPr>
          <w:p w:rsidR="00A701E9" w:rsidRPr="00A44462" w:rsidRDefault="00A701E9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067" w:type="dxa"/>
            <w:gridSpan w:val="2"/>
            <w:vMerge w:val="restart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Semestre:</w:t>
            </w:r>
          </w:p>
        </w:tc>
        <w:tc>
          <w:tcPr>
            <w:tcW w:w="917" w:type="dxa"/>
            <w:vMerge w:val="restart"/>
          </w:tcPr>
          <w:p w:rsidR="00A701E9" w:rsidRPr="00A44462" w:rsidRDefault="00E13E2F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201</w:t>
            </w:r>
            <w:r w:rsidR="00E33207" w:rsidRPr="00A44462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A44462">
              <w:rPr>
                <w:rFonts w:ascii="Comic Sans MS" w:hAnsi="Comic Sans MS"/>
                <w:b/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A701E9" w:rsidRPr="00A44462" w:rsidRDefault="006C4506" w:rsidP="00A44462">
            <w:pPr>
              <w:pStyle w:val="TableParagraph"/>
              <w:spacing w:after="120"/>
              <w:ind w:left="0" w:firstLine="62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Carga Horária</w:t>
            </w:r>
          </w:p>
        </w:tc>
        <w:tc>
          <w:tcPr>
            <w:tcW w:w="1560" w:type="dxa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Créditos</w:t>
            </w:r>
          </w:p>
        </w:tc>
      </w:tr>
      <w:tr w:rsidR="00A701E9" w:rsidRPr="00A44462" w:rsidTr="00816944">
        <w:trPr>
          <w:trHeight w:hRule="exact" w:val="338"/>
        </w:trPr>
        <w:tc>
          <w:tcPr>
            <w:tcW w:w="5274" w:type="dxa"/>
            <w:vMerge/>
          </w:tcPr>
          <w:p w:rsidR="00A701E9" w:rsidRPr="00A44462" w:rsidRDefault="00A701E9" w:rsidP="00A44462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701E9" w:rsidRPr="00A44462" w:rsidRDefault="00A701E9" w:rsidP="00A44462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</w:tcPr>
          <w:p w:rsidR="00A701E9" w:rsidRPr="00A44462" w:rsidRDefault="00A701E9" w:rsidP="00A44462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A701E9" w:rsidRPr="00A44462" w:rsidRDefault="00A701E9" w:rsidP="00A44462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01E9" w:rsidRPr="00A44462" w:rsidRDefault="00613F0F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3</w:t>
            </w:r>
            <w:r w:rsidR="006C4506" w:rsidRPr="00A44462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701E9" w:rsidRPr="00A44462" w:rsidRDefault="006C4506" w:rsidP="00A44462">
            <w:pPr>
              <w:pStyle w:val="TableParagraph"/>
              <w:spacing w:after="120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A701E9" w:rsidRPr="00A44462" w:rsidRDefault="00A701E9" w:rsidP="00A44462">
      <w:pPr>
        <w:spacing w:after="120"/>
        <w:rPr>
          <w:rFonts w:ascii="Comic Sans MS" w:hAnsi="Comic Sans MS"/>
          <w:b/>
          <w:sz w:val="20"/>
          <w:szCs w:val="20"/>
        </w:rPr>
      </w:pPr>
      <w:bookmarkStart w:id="0" w:name="_Hlk10038617"/>
    </w:p>
    <w:tbl>
      <w:tblPr>
        <w:tblStyle w:val="TableNormal"/>
        <w:tblW w:w="111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4"/>
      </w:tblGrid>
      <w:tr w:rsidR="00BD4B69" w:rsidRPr="00A44462" w:rsidTr="00816944">
        <w:trPr>
          <w:trHeight w:hRule="exact" w:val="368"/>
        </w:trPr>
        <w:tc>
          <w:tcPr>
            <w:tcW w:w="11104" w:type="dxa"/>
          </w:tcPr>
          <w:bookmarkEnd w:id="0"/>
          <w:p w:rsidR="00BD4B69" w:rsidRPr="00A44462" w:rsidRDefault="00BD4B69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Ementa:</w:t>
            </w:r>
          </w:p>
        </w:tc>
      </w:tr>
      <w:tr w:rsidR="00BD4B69" w:rsidRPr="00A44462" w:rsidTr="00816944">
        <w:trPr>
          <w:trHeight w:hRule="exact" w:val="632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spacing w:after="120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BD4B69" w:rsidRPr="00A44462" w:rsidRDefault="00BD4B69" w:rsidP="00A44462">
      <w:pPr>
        <w:spacing w:after="120"/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11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4"/>
      </w:tblGrid>
      <w:tr w:rsidR="00BD4B69" w:rsidRPr="00A44462" w:rsidTr="00816944">
        <w:trPr>
          <w:trHeight w:hRule="exact" w:val="426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Objetivos:</w:t>
            </w:r>
          </w:p>
          <w:p w:rsidR="00BD4B69" w:rsidRPr="00A44462" w:rsidRDefault="00BD4B69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D4B69" w:rsidRPr="00A44462" w:rsidTr="00816944">
        <w:trPr>
          <w:trHeight w:hRule="exact" w:val="1584"/>
        </w:trPr>
        <w:tc>
          <w:tcPr>
            <w:tcW w:w="11104" w:type="dxa"/>
          </w:tcPr>
          <w:p w:rsidR="00BD4B69" w:rsidRPr="00A44462" w:rsidRDefault="00BD4B69" w:rsidP="0081694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after="120"/>
              <w:ind w:left="777" w:hanging="357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Compor reflexões sobre 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as diferentes abordagens relacionadas ao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objeto da pesquisa a partir </w:t>
            </w:r>
            <w:r w:rsidR="00A36E23" w:rsidRPr="00A44462">
              <w:rPr>
                <w:rFonts w:ascii="Comic Sans MS" w:hAnsi="Comic Sans MS"/>
                <w:sz w:val="20"/>
                <w:szCs w:val="20"/>
                <w:lang w:val="pt-BR"/>
              </w:rPr>
              <w:t>de discussões e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leituras concernentes 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às temáticas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e aulas</w:t>
            </w:r>
            <w:r w:rsidR="005066D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expositivas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do semestre.</w:t>
            </w:r>
          </w:p>
          <w:p w:rsidR="00BD4B69" w:rsidRPr="00A44462" w:rsidRDefault="00BD4B69" w:rsidP="0081694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after="120"/>
              <w:ind w:left="777" w:hanging="357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Problematizar tópicos relacionados ao objeto de pesquisa.</w:t>
            </w:r>
          </w:p>
          <w:p w:rsidR="00A36E23" w:rsidRPr="00A44462" w:rsidRDefault="00C84C07" w:rsidP="0081694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after="120"/>
              <w:ind w:left="777" w:hanging="357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Compreender</w:t>
            </w:r>
            <w:r w:rsidR="001C5610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criticamente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o processo </w:t>
            </w:r>
            <w:r w:rsidR="000657A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de pesquisa na área </w:t>
            </w:r>
            <w:r w:rsidR="005066DC" w:rsidRPr="00A44462">
              <w:rPr>
                <w:rFonts w:ascii="Comic Sans MS" w:hAnsi="Comic Sans MS"/>
                <w:sz w:val="20"/>
                <w:szCs w:val="20"/>
                <w:lang w:val="pt-BR"/>
              </w:rPr>
              <w:t>de educação.</w:t>
            </w:r>
          </w:p>
        </w:tc>
      </w:tr>
    </w:tbl>
    <w:p w:rsidR="001F538B" w:rsidRPr="00A44462" w:rsidRDefault="001F538B" w:rsidP="00A44462">
      <w:pPr>
        <w:spacing w:after="120"/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11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4"/>
      </w:tblGrid>
      <w:tr w:rsidR="00BD4B69" w:rsidRPr="00A44462" w:rsidTr="00816944">
        <w:trPr>
          <w:trHeight w:hRule="exact" w:val="406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Metodologia:</w:t>
            </w:r>
          </w:p>
        </w:tc>
      </w:tr>
      <w:tr w:rsidR="00BD4B69" w:rsidRPr="00A44462" w:rsidTr="00816944">
        <w:trPr>
          <w:trHeight w:hRule="exact" w:val="1373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after="12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Realização de encontros periódicos para orientação acerca de: 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revisão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de literatura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; elaboração de trabalhos para inscrição em eventos; direcionamento de novas leituras; estruturação dos trabalhos finais das disciplinas, com foco no objeto da pesquisa; 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possibilidades de intervenção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</w:p>
          <w:p w:rsidR="00A36E23" w:rsidRPr="00A44462" w:rsidRDefault="00A36E23" w:rsidP="00A4446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after="12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Participação nas reuniões do Grupo de Pesquisa </w:t>
            </w:r>
          </w:p>
          <w:p w:rsidR="00386A4C" w:rsidRPr="00A44462" w:rsidRDefault="00386A4C" w:rsidP="00A44462">
            <w:pPr>
              <w:pStyle w:val="TableParagraph"/>
              <w:tabs>
                <w:tab w:val="left" w:pos="770"/>
                <w:tab w:val="left" w:pos="771"/>
              </w:tabs>
              <w:spacing w:after="12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</w:tbl>
    <w:p w:rsidR="00386A4C" w:rsidRPr="00A44462" w:rsidRDefault="00386A4C" w:rsidP="00A44462">
      <w:pPr>
        <w:spacing w:after="120"/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111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4"/>
      </w:tblGrid>
      <w:tr w:rsidR="00BD4B69" w:rsidRPr="00A44462" w:rsidTr="00816944">
        <w:trPr>
          <w:trHeight w:hRule="exact" w:val="344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</w:rPr>
              <w:t>Avaliação:</w:t>
            </w:r>
          </w:p>
        </w:tc>
      </w:tr>
      <w:tr w:rsidR="00BD4B69" w:rsidRPr="00A44462" w:rsidTr="00816944">
        <w:trPr>
          <w:trHeight w:hRule="exact" w:val="779"/>
        </w:trPr>
        <w:tc>
          <w:tcPr>
            <w:tcW w:w="11104" w:type="dxa"/>
          </w:tcPr>
          <w:p w:rsidR="00BD4B69" w:rsidRPr="00A44462" w:rsidRDefault="00BD4B69" w:rsidP="00A44462">
            <w:pPr>
              <w:pStyle w:val="TableParagraph"/>
              <w:numPr>
                <w:ilvl w:val="0"/>
                <w:numId w:val="4"/>
              </w:numPr>
              <w:tabs>
                <w:tab w:val="left" w:pos="1478"/>
                <w:tab w:val="left" w:pos="1479"/>
              </w:tabs>
              <w:spacing w:after="12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Apresentação dos resultados a partir das orientações (fichamentos, trabalhos, textos</w:t>
            </w:r>
            <w:r w:rsidR="001F538B" w:rsidRPr="00A44462">
              <w:rPr>
                <w:rFonts w:ascii="Comic Sans MS" w:hAnsi="Comic Sans MS"/>
                <w:sz w:val="20"/>
                <w:szCs w:val="20"/>
                <w:lang w:val="pt-BR"/>
              </w:rPr>
              <w:t>, levantamento bibliográfico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). </w:t>
            </w:r>
          </w:p>
        </w:tc>
      </w:tr>
    </w:tbl>
    <w:p w:rsidR="00A701E9" w:rsidRPr="00A44462" w:rsidRDefault="00A701E9" w:rsidP="00A44462">
      <w:pPr>
        <w:spacing w:after="120"/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1159"/>
      </w:tblGrid>
      <w:tr w:rsidR="00B6367D" w:rsidRPr="00A44462" w:rsidTr="00FA3283">
        <w:tc>
          <w:tcPr>
            <w:tcW w:w="11159" w:type="dxa"/>
          </w:tcPr>
          <w:p w:rsidR="004177CE" w:rsidRPr="00A44462" w:rsidRDefault="00B6367D" w:rsidP="00A44462">
            <w:pPr>
              <w:spacing w:after="120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Bibliografia</w:t>
            </w:r>
            <w:r w:rsidR="007479E9"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Básica</w:t>
            </w:r>
          </w:p>
          <w:p w:rsidR="00C065AB" w:rsidRPr="00A44462" w:rsidRDefault="00C065AB" w:rsidP="00A44462">
            <w:pPr>
              <w:tabs>
                <w:tab w:val="left" w:pos="142"/>
              </w:tabs>
              <w:spacing w:after="120"/>
              <w:rPr>
                <w:rFonts w:ascii="Comic Sans MS" w:eastAsia="Arial" w:hAnsi="Comic Sans MS"/>
                <w:color w:val="000000"/>
                <w:sz w:val="20"/>
                <w:szCs w:val="20"/>
              </w:rPr>
            </w:pP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AZEVEDO, J</w:t>
            </w:r>
            <w:r w:rsidR="00A44462"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.</w:t>
            </w: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M</w:t>
            </w:r>
            <w:r w:rsidR="00A44462"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.</w:t>
            </w: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 xml:space="preserve">L. </w:t>
            </w:r>
            <w:r w:rsidRPr="00A44462">
              <w:rPr>
                <w:rFonts w:ascii="Comic Sans MS" w:eastAsia="Arial" w:hAnsi="Comic Sans MS"/>
                <w:b/>
                <w:color w:val="000000"/>
                <w:sz w:val="20"/>
                <w:szCs w:val="20"/>
              </w:rPr>
              <w:t>A educação como política pública</w:t>
            </w: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. Campinas, São Paulo. Autores Associados, 1997.</w:t>
            </w:r>
          </w:p>
          <w:p w:rsidR="00C065AB" w:rsidRPr="00A44462" w:rsidRDefault="00C065AB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caps/>
                <w:sz w:val="20"/>
                <w:szCs w:val="20"/>
                <w:lang w:val="pt-BR"/>
              </w:rPr>
              <w:t xml:space="preserve">Barreto, R. F.; Menezes, S. M. de C.; Padovani, M. B. M.; Menezes, K.  M. de C. </w:t>
            </w:r>
            <w:r w:rsidRPr="00A44462">
              <w:rPr>
                <w:rFonts w:ascii="Comic Sans MS" w:hAnsi="Comic Sans MS"/>
                <w:b/>
                <w:i/>
                <w:sz w:val="20"/>
                <w:szCs w:val="20"/>
                <w:lang w:val="pt-BR"/>
              </w:rPr>
              <w:t xml:space="preserve">O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papel dos Conselhos Estaduais de Educação no Sistema Nacional Articulado.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s.d. Disponível em: </w:t>
            </w:r>
            <w:hyperlink r:id="rId8" w:history="1"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http://www.cee.pa.gov.br/sites/default/files/O%20Papel%20dos%20Conselhos%20Estaduais.pdf</w:t>
              </w:r>
            </w:hyperlink>
          </w:p>
          <w:p w:rsidR="007479E9" w:rsidRPr="00A44462" w:rsidRDefault="007479E9" w:rsidP="00A44462">
            <w:pPr>
              <w:tabs>
                <w:tab w:val="left" w:pos="142"/>
              </w:tabs>
              <w:spacing w:after="120"/>
              <w:rPr>
                <w:rFonts w:ascii="Comic Sans MS" w:eastAsia="Arial" w:hAnsi="Comic Sans MS"/>
                <w:color w:val="000000"/>
                <w:sz w:val="20"/>
                <w:szCs w:val="20"/>
              </w:rPr>
            </w:pP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DOURADO, L</w:t>
            </w:r>
            <w:r w:rsidR="00A44462"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.</w:t>
            </w:r>
            <w:r w:rsidRPr="00A44462">
              <w:rPr>
                <w:rFonts w:ascii="Comic Sans MS" w:eastAsia="Arial" w:hAnsi="Comic Sans MS"/>
                <w:color w:val="000000"/>
                <w:sz w:val="20"/>
                <w:szCs w:val="20"/>
              </w:rPr>
              <w:t>F. </w:t>
            </w:r>
            <w:r w:rsidRPr="00A44462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44462">
              <w:rPr>
                <w:rStyle w:val="nfase"/>
                <w:rFonts w:ascii="Comic Sans MS" w:hAnsi="Comic Sans MS"/>
                <w:b/>
                <w:sz w:val="20"/>
                <w:szCs w:val="20"/>
                <w:shd w:val="clear" w:color="auto" w:fill="FFFFFF"/>
              </w:rPr>
              <w:t>Plano Nacional de Educação:</w:t>
            </w:r>
            <w:r w:rsidRPr="00A44462">
              <w:rPr>
                <w:rFonts w:ascii="Comic Sans MS" w:hAnsi="Comic Sans MS"/>
                <w:b/>
                <w:i/>
                <w:color w:val="000000"/>
                <w:sz w:val="20"/>
                <w:szCs w:val="20"/>
                <w:shd w:val="clear" w:color="auto" w:fill="FFFFFF"/>
              </w:rPr>
              <w:t> o epicentro das políticas de estado para educação brasileira.</w:t>
            </w:r>
            <w:r w:rsidRPr="00A44462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Goiânia: Editora Imprensa Universitária, ANPAE, 2017.</w:t>
            </w:r>
            <w:r w:rsidRPr="00A444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34D86" w:rsidRPr="00A44462" w:rsidRDefault="00334D86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OLIVEIRA, E.A.M.; SILVA, I.M; LIMA, M. ( Organizadores ).</w:t>
            </w:r>
            <w:r w:rsidRPr="00A44462">
              <w:rPr>
                <w:rFonts w:ascii="Comic Sans MS" w:hAnsi="Comic Sans MS"/>
                <w:b/>
                <w:sz w:val="20"/>
                <w:szCs w:val="20"/>
              </w:rPr>
              <w:t xml:space="preserve"> Política Educacional e gestão na  escola básica : perspectivas. </w:t>
            </w:r>
            <w:r w:rsidRPr="00A44462">
              <w:rPr>
                <w:rFonts w:ascii="Comic Sans MS" w:hAnsi="Comic Sans MS"/>
                <w:sz w:val="20"/>
                <w:szCs w:val="20"/>
              </w:rPr>
              <w:t xml:space="preserve">São Carlos: Pedro e João Editores, 2014.150p. </w:t>
            </w:r>
          </w:p>
          <w:p w:rsidR="00A44462" w:rsidRPr="00A44462" w:rsidRDefault="00A44462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lastRenderedPageBreak/>
              <w:t>PARO, Vitor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. A gestão da educação ante as exigências de qualidade e produtividade da escola pública.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1998. Disponível em: &lt;</w:t>
            </w:r>
            <w:hyperlink r:id="rId9" w:history="1"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http://www.gestaoescolar.diaadia.pr.gov.br/arquivos/File/sem_pedagogica/fev_2010/a_gestao_da_educacao_vitor_Paro.pdf</w:t>
              </w:r>
            </w:hyperlink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&gt;</w:t>
            </w:r>
          </w:p>
          <w:p w:rsidR="00C065AB" w:rsidRPr="00A44462" w:rsidRDefault="00C065AB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SANDER, B.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A produção do conhecimento em políticas e gestão da educação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. Linhas criticas, v.11. n.20. p.41-54, jan./jun.2005. Disponível em: </w:t>
            </w:r>
            <w:hyperlink r:id="rId10" w:history="1"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http://periodicos.unb.br/index.php</w:t>
              </w:r>
            </w:hyperlink>
          </w:p>
          <w:p w:rsidR="00334D86" w:rsidRPr="00A44462" w:rsidRDefault="00334D86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SILVA, I</w:t>
            </w:r>
            <w:r w:rsidR="00A44462" w:rsidRPr="00A44462">
              <w:rPr>
                <w:rFonts w:ascii="Comic Sans MS" w:hAnsi="Comic Sans MS"/>
                <w:sz w:val="20"/>
                <w:szCs w:val="20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</w:rPr>
              <w:t xml:space="preserve">M. Autoavaliacao e gestao democratica na instituicao escolar. </w:t>
            </w:r>
            <w:r w:rsidRPr="00A44462">
              <w:rPr>
                <w:rFonts w:ascii="Comic Sans MS" w:hAnsi="Comic Sans MS"/>
                <w:b/>
                <w:sz w:val="20"/>
                <w:szCs w:val="20"/>
              </w:rPr>
              <w:t>Ensaio: Avaliacao e Politicas Publicas em Educacao,</w:t>
            </w:r>
            <w:r w:rsidRPr="00A44462">
              <w:rPr>
                <w:rFonts w:ascii="Comic Sans MS" w:hAnsi="Comic Sans MS"/>
                <w:sz w:val="20"/>
                <w:szCs w:val="20"/>
              </w:rPr>
              <w:t xml:space="preserve"> Rio de Janeiro, v. 18, n. 66, p. 49-64, jan./mar. 2010.</w:t>
            </w:r>
          </w:p>
          <w:p w:rsidR="00334D86" w:rsidRPr="00A44462" w:rsidRDefault="00334D86" w:rsidP="00A44462">
            <w:pPr>
              <w:pStyle w:val="Standard"/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SILVA, I. M. Conselhos de Escola na Cidade de São Paulo, São Paulo, POLIS/IEE-PUC/SP, Agosto, 2002.</w:t>
            </w:r>
          </w:p>
          <w:p w:rsidR="00A44462" w:rsidRPr="00A44462" w:rsidRDefault="00A44462" w:rsidP="00A44462">
            <w:pPr>
              <w:pStyle w:val="Standard"/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34D86" w:rsidRPr="00243D06" w:rsidRDefault="007479E9" w:rsidP="00A44462">
            <w:pPr>
              <w:pStyle w:val="Standard"/>
              <w:spacing w:after="120"/>
              <w:jc w:val="both"/>
              <w:rPr>
                <w:rFonts w:ascii="Comic Sans MS" w:eastAsiaTheme="minorHAnsi" w:hAnsi="Comic Sans MS" w:cs="Times New Roman"/>
                <w:b/>
                <w:color w:val="000000"/>
                <w:sz w:val="20"/>
                <w:szCs w:val="20"/>
              </w:rPr>
            </w:pPr>
            <w:r w:rsidRPr="00243D06">
              <w:rPr>
                <w:rFonts w:ascii="Comic Sans MS" w:eastAsiaTheme="minorHAnsi" w:hAnsi="Comic Sans MS" w:cs="Times New Roman"/>
                <w:b/>
                <w:color w:val="000000"/>
                <w:sz w:val="20"/>
                <w:szCs w:val="20"/>
              </w:rPr>
              <w:t>Bibliografia Complementar</w:t>
            </w:r>
          </w:p>
          <w:p w:rsidR="004177CE" w:rsidRPr="00A44462" w:rsidRDefault="004177CE" w:rsidP="00A44462">
            <w:pPr>
              <w:pStyle w:val="Standard"/>
              <w:spacing w:after="120"/>
              <w:jc w:val="both"/>
              <w:rPr>
                <w:rFonts w:ascii="Comic Sans MS" w:eastAsiaTheme="minorHAnsi" w:hAnsi="Comic Sans MS" w:cs="Times New Roman"/>
                <w:color w:val="000000"/>
                <w:sz w:val="20"/>
                <w:szCs w:val="20"/>
              </w:rPr>
            </w:pPr>
            <w:r w:rsidRPr="00A44462">
              <w:rPr>
                <w:rFonts w:ascii="Comic Sans MS" w:eastAsiaTheme="minorHAnsi" w:hAnsi="Comic Sans MS" w:cs="Times New Roman"/>
                <w:color w:val="000000"/>
                <w:sz w:val="20"/>
                <w:szCs w:val="20"/>
              </w:rPr>
              <w:t xml:space="preserve">FREITAS, L.C. Três teses sobre as reformas empresariais da educação: perdendo a ingenuidade. </w:t>
            </w:r>
            <w:r w:rsidRPr="00A44462">
              <w:rPr>
                <w:rFonts w:ascii="Comic Sans MS" w:eastAsiaTheme="minorHAnsi" w:hAnsi="Comic Sans MS" w:cs="Times New Roman"/>
                <w:b/>
                <w:bCs/>
                <w:color w:val="000000"/>
                <w:sz w:val="20"/>
                <w:szCs w:val="20"/>
              </w:rPr>
              <w:t xml:space="preserve">Cad. Cedes, </w:t>
            </w:r>
            <w:r w:rsidRPr="00A44462">
              <w:rPr>
                <w:rFonts w:ascii="Comic Sans MS" w:eastAsiaTheme="minorHAnsi" w:hAnsi="Comic Sans MS" w:cs="Times New Roman"/>
                <w:color w:val="000000"/>
                <w:sz w:val="20"/>
                <w:szCs w:val="20"/>
              </w:rPr>
              <w:t>Campinas, v. 36, n. 99, p. 137-153, maio-ago., 2016.</w:t>
            </w:r>
          </w:p>
          <w:p w:rsidR="004177CE" w:rsidRPr="00A44462" w:rsidRDefault="004177CE" w:rsidP="00A44462">
            <w:pPr>
              <w:pStyle w:val="TableParagraph"/>
              <w:tabs>
                <w:tab w:val="left" w:pos="1478"/>
                <w:tab w:val="left" w:pos="1479"/>
              </w:tabs>
              <w:spacing w:after="120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GIL, A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C.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Como elaborar projetos de pesquisa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. 4. ed. São Paulo: Atlas, 2007. p. 17-56.</w:t>
            </w:r>
          </w:p>
          <w:p w:rsidR="004177CE" w:rsidRPr="00A44462" w:rsidRDefault="004177CE" w:rsidP="00A44462">
            <w:pPr>
              <w:pStyle w:val="Standard"/>
              <w:spacing w:after="12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A44462">
              <w:rPr>
                <w:rFonts w:ascii="Comic Sans MS" w:hAnsi="Comic Sans MS" w:cs="Times New Roman"/>
                <w:sz w:val="20"/>
                <w:szCs w:val="20"/>
              </w:rPr>
              <w:t>HOFLING, E</w:t>
            </w:r>
            <w:r w:rsidR="00A44462" w:rsidRPr="00A44462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t xml:space="preserve">M. Estado e políticas (públicas) sociais. </w:t>
            </w:r>
            <w:r w:rsidRPr="00A4446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Cad. CEDES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t>, Campinas, v. 21, n. 55, p. 30-41, Nov. 2001 . Disponível em: &lt;http://www.scielo.br/scielo.php?script=sci_arttext&amp;pid=S0101-32622001000300003&amp;lng=en&amp;nrm=iso&gt;. Disponível em 04 Sept. 2018.</w:t>
            </w:r>
          </w:p>
          <w:p w:rsidR="004177CE" w:rsidRPr="00A44462" w:rsidRDefault="004177CE" w:rsidP="00A44462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omic Sans MS" w:hAnsi="Comic Sans MS"/>
                <w:color w:val="000000"/>
                <w:sz w:val="20"/>
              </w:rPr>
            </w:pPr>
            <w:r w:rsidRPr="00A44462">
              <w:rPr>
                <w:rFonts w:ascii="Comic Sans MS" w:hAnsi="Comic Sans MS"/>
                <w:color w:val="000000"/>
                <w:sz w:val="20"/>
              </w:rPr>
              <w:t>MARQUES, M</w:t>
            </w:r>
            <w:r w:rsidR="00A44462" w:rsidRPr="00A44462">
              <w:rPr>
                <w:rFonts w:ascii="Comic Sans MS" w:hAnsi="Comic Sans MS"/>
                <w:color w:val="000000"/>
                <w:sz w:val="20"/>
              </w:rPr>
              <w:t>.</w:t>
            </w:r>
            <w:r w:rsidRPr="00A44462">
              <w:rPr>
                <w:rFonts w:ascii="Comic Sans MS" w:hAnsi="Comic Sans MS"/>
                <w:color w:val="000000"/>
                <w:sz w:val="20"/>
              </w:rPr>
              <w:t xml:space="preserve">O. </w:t>
            </w:r>
            <w:r w:rsidRPr="00A44462">
              <w:rPr>
                <w:rFonts w:ascii="Comic Sans MS" w:hAnsi="Comic Sans MS"/>
                <w:b/>
                <w:sz w:val="20"/>
              </w:rPr>
              <w:t>Escrever é preciso</w:t>
            </w:r>
            <w:r w:rsidRPr="00A44462">
              <w:rPr>
                <w:rFonts w:ascii="Comic Sans MS" w:hAnsi="Comic Sans MS"/>
                <w:color w:val="000000"/>
                <w:sz w:val="20"/>
              </w:rPr>
              <w:t>: o princípio da pesquisa. Ijuí/RS: 2001.</w:t>
            </w:r>
          </w:p>
          <w:p w:rsidR="004177CE" w:rsidRPr="00A44462" w:rsidRDefault="004177CE" w:rsidP="00A44462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Style w:val="Hyperlink"/>
                <w:rFonts w:ascii="Comic Sans MS" w:hAnsi="Comic Sans MS"/>
                <w:sz w:val="20"/>
                <w:shd w:val="clear" w:color="auto" w:fill="FFFFFF"/>
              </w:rPr>
            </w:pP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NERES, C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C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; NOGUEIRA, E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G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D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; BRITO, V</w:t>
            </w:r>
            <w:r w:rsidR="00A44462"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>.</w:t>
            </w:r>
            <w:r w:rsidRPr="00A44462">
              <w:rPr>
                <w:rStyle w:val="nfase"/>
                <w:rFonts w:ascii="Comic Sans MS" w:hAnsi="Comic Sans MS"/>
                <w:sz w:val="20"/>
                <w:shd w:val="clear" w:color="auto" w:fill="FFFFFF"/>
              </w:rPr>
              <w:t xml:space="preserve">M. </w:t>
            </w:r>
            <w:r w:rsidRPr="00A44462">
              <w:rPr>
                <w:rFonts w:ascii="Comic Sans MS" w:hAnsi="Comic Sans MS"/>
                <w:sz w:val="20"/>
              </w:rPr>
              <w:t xml:space="preserve">Mestrado profissional em Educação e sua interseção com a qualificação docente na educação básica. </w:t>
            </w:r>
            <w:r w:rsidRPr="00A44462">
              <w:rPr>
                <w:rFonts w:ascii="Comic Sans MS" w:hAnsi="Comic Sans MS"/>
                <w:b/>
                <w:sz w:val="20"/>
              </w:rPr>
              <w:t xml:space="preserve">Revista Brasileira de Pós-graduação - </w:t>
            </w:r>
            <w:r w:rsidRPr="00A44462">
              <w:rPr>
                <w:rFonts w:ascii="Comic Sans MS" w:hAnsi="Comic Sans MS"/>
                <w:b/>
                <w:sz w:val="20"/>
                <w:shd w:val="clear" w:color="auto" w:fill="FFFFFF"/>
              </w:rPr>
              <w:t>RBPG</w:t>
            </w:r>
            <w:r w:rsidRPr="00A44462">
              <w:rPr>
                <w:rFonts w:ascii="Comic Sans MS" w:hAnsi="Comic Sans MS"/>
                <w:sz w:val="20"/>
                <w:shd w:val="clear" w:color="auto" w:fill="FFFFFF"/>
              </w:rPr>
              <w:t xml:space="preserve">, Brasília, v. 11, n. 25, p. 885 - 909, setembro de 2014. Disponível em: </w:t>
            </w:r>
            <w:hyperlink r:id="rId11" w:history="1">
              <w:r w:rsidRPr="00A44462">
                <w:rPr>
                  <w:rStyle w:val="Hyperlink"/>
                  <w:rFonts w:ascii="Comic Sans MS" w:hAnsi="Comic Sans MS"/>
                  <w:sz w:val="20"/>
                  <w:shd w:val="clear" w:color="auto" w:fill="FFFFFF"/>
                </w:rPr>
                <w:t>http://ojs.rbpg.capes.gov.br/index.php/rbpg/article/view/559/pdf</w:t>
              </w:r>
            </w:hyperlink>
          </w:p>
          <w:p w:rsidR="004177CE" w:rsidRPr="00A44462" w:rsidRDefault="004177CE" w:rsidP="00A44462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omic Sans MS" w:hAnsi="Comic Sans MS"/>
                <w:sz w:val="20"/>
              </w:rPr>
            </w:pPr>
            <w:r w:rsidRPr="00A44462">
              <w:rPr>
                <w:rFonts w:ascii="Comic Sans MS" w:hAnsi="Comic Sans MS"/>
                <w:sz w:val="20"/>
              </w:rPr>
              <w:t>NOGUEIRA, E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>G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>D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>; NERES, C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>C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>; BRITO</w:t>
            </w:r>
            <w:r w:rsidR="00A44462" w:rsidRPr="00A44462">
              <w:rPr>
                <w:rFonts w:ascii="Comic Sans MS" w:hAnsi="Comic Sans MS"/>
                <w:sz w:val="20"/>
              </w:rPr>
              <w:t>,</w:t>
            </w:r>
            <w:r w:rsidRPr="00A44462">
              <w:rPr>
                <w:rFonts w:ascii="Comic Sans MS" w:hAnsi="Comic Sans MS"/>
                <w:sz w:val="20"/>
              </w:rPr>
              <w:t xml:space="preserve"> V</w:t>
            </w:r>
            <w:r w:rsidR="00A44462" w:rsidRPr="00A44462">
              <w:rPr>
                <w:rFonts w:ascii="Comic Sans MS" w:hAnsi="Comic Sans MS"/>
                <w:sz w:val="20"/>
              </w:rPr>
              <w:t>.</w:t>
            </w:r>
            <w:r w:rsidRPr="00A44462">
              <w:rPr>
                <w:rFonts w:ascii="Comic Sans MS" w:hAnsi="Comic Sans MS"/>
                <w:sz w:val="20"/>
              </w:rPr>
              <w:t xml:space="preserve">M. Mestrado profissional em educação: a constituição do professor/pesquisador e o retorno para a escola. </w:t>
            </w:r>
            <w:r w:rsidRPr="00A44462">
              <w:rPr>
                <w:rFonts w:ascii="Comic Sans MS" w:hAnsi="Comic Sans MS"/>
                <w:b/>
                <w:sz w:val="20"/>
              </w:rPr>
              <w:t>Revista da FAEEBA</w:t>
            </w:r>
            <w:r w:rsidRPr="00A44462">
              <w:rPr>
                <w:rFonts w:ascii="Comic Sans MS" w:hAnsi="Comic Sans MS"/>
                <w:sz w:val="20"/>
              </w:rPr>
              <w:t xml:space="preserve"> – Educação e Contemporaneidade, Salvador, v. 25, n. 47, p. 63-75, set./dez. 2016. Disponível em: </w:t>
            </w:r>
            <w:hyperlink r:id="rId12" w:history="1">
              <w:r w:rsidRPr="00A44462">
                <w:rPr>
                  <w:rStyle w:val="Hyperlink"/>
                  <w:rFonts w:ascii="Comic Sans MS" w:hAnsi="Comic Sans MS"/>
                  <w:sz w:val="20"/>
                </w:rPr>
                <w:t>http://educacao.ufes.br/sites/educacao.ufes.br/files/field/anexo/revistafaeeba_n47-1.pdf</w:t>
              </w:r>
            </w:hyperlink>
          </w:p>
          <w:p w:rsidR="004177CE" w:rsidRPr="00A44462" w:rsidRDefault="004177CE" w:rsidP="00A44462">
            <w:pPr>
              <w:spacing w:after="120"/>
              <w:rPr>
                <w:rFonts w:ascii="Comic Sans MS" w:hAnsi="Comic Sans MS" w:cs="Arial"/>
                <w:caps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POCHMANN, M. Estado e capitalismo no Brasil: a inflexão atual no padrão das políticas públicas do ciclo político da nova república. </w:t>
            </w:r>
            <w:r w:rsidRPr="00A44462">
              <w:rPr>
                <w:rFonts w:ascii="Comic Sans MS" w:hAnsi="Comic Sans MS"/>
                <w:b/>
                <w:bCs/>
                <w:sz w:val="20"/>
                <w:szCs w:val="20"/>
              </w:rPr>
              <w:t>Educ. Soc</w:t>
            </w:r>
            <w:r w:rsidRPr="00A44462">
              <w:rPr>
                <w:rFonts w:ascii="Comic Sans MS" w:hAnsi="Comic Sans MS"/>
                <w:sz w:val="20"/>
                <w:szCs w:val="20"/>
              </w:rPr>
              <w:t>., Campinas, v. 38, nº. 139, p.309-330, abr.-jun., 2017.</w:t>
            </w:r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BIGARELLA, N. </w:t>
            </w:r>
            <w:r w:rsidRPr="00A44462">
              <w:rPr>
                <w:rFonts w:ascii="Comic Sans MS" w:hAnsi="Comic Sans MS"/>
                <w:b/>
                <w:iCs/>
                <w:sz w:val="20"/>
                <w:szCs w:val="20"/>
                <w:lang w:val="pt-BR"/>
              </w:rPr>
              <w:t>O papel do Conselho Estadual de Educação de Mato Grosso do Sul na definição de políticas para a gestão da educação básica</w:t>
            </w:r>
            <w:r w:rsidRPr="00A44462">
              <w:rPr>
                <w:rFonts w:ascii="Comic Sans MS" w:hAnsi="Comic Sans MS"/>
                <w:b/>
                <w:i/>
                <w:iCs/>
                <w:sz w:val="20"/>
                <w:szCs w:val="20"/>
                <w:lang w:val="pt-BR"/>
              </w:rPr>
              <w:t xml:space="preserve"> (1999 – 2014)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. Campo Grande, 2015. 252 f. Tese (Doutorado em Educação) –Programa de Pós-Graduação em educação, Universidade Católica Dom Bosco, Mato Grosso do Sul, 2015.</w:t>
            </w:r>
          </w:p>
          <w:p w:rsidR="00FA3283" w:rsidRPr="00A44462" w:rsidRDefault="00FA3283" w:rsidP="00A44462">
            <w:pPr>
              <w:spacing w:after="120"/>
              <w:jc w:val="both"/>
              <w:rPr>
                <w:rFonts w:ascii="Comic Sans MS" w:hAnsi="Comic Sans MS"/>
                <w:color w:val="C00000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BODGDAN, R.; BIKLEN, S. (Org.)</w:t>
            </w:r>
            <w:r w:rsidR="00C065AB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Características da investigac</w:t>
            </w:r>
            <w:r w:rsidRPr="00A44462">
              <w:rPr>
                <w:b/>
                <w:sz w:val="20"/>
                <w:szCs w:val="20"/>
                <w:lang w:val="pt-BR"/>
              </w:rPr>
              <w:t>̧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ão qualitativa.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In: Investigac</w:t>
            </w:r>
            <w:r w:rsidRPr="00A44462">
              <w:rPr>
                <w:sz w:val="20"/>
                <w:szCs w:val="20"/>
                <w:lang w:val="pt-BR"/>
              </w:rPr>
              <w:t>̧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ão qualitativa em educac</w:t>
            </w:r>
            <w:r w:rsidRPr="00A44462">
              <w:rPr>
                <w:sz w:val="20"/>
                <w:szCs w:val="20"/>
                <w:lang w:val="pt-BR"/>
              </w:rPr>
              <w:t>̧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ão: uma introduc</w:t>
            </w:r>
            <w:r w:rsidRPr="00A44462">
              <w:rPr>
                <w:sz w:val="20"/>
                <w:szCs w:val="20"/>
                <w:lang w:val="pt-BR"/>
              </w:rPr>
              <w:t>̧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ão à teoria e aos métodos. Porto: Porto Editora, 1994.</w:t>
            </w:r>
          </w:p>
          <w:p w:rsidR="00FA3283" w:rsidRPr="00A44462" w:rsidRDefault="00FA3283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BORDIGNON, G. </w:t>
            </w:r>
            <w:r w:rsidRPr="00A44462">
              <w:rPr>
                <w:rFonts w:ascii="Comic Sans MS" w:hAnsi="Comic Sans MS"/>
                <w:b/>
                <w:bCs/>
                <w:sz w:val="20"/>
                <w:szCs w:val="20"/>
                <w:lang w:val="pt-BR"/>
              </w:rPr>
              <w:t xml:space="preserve">Sistema Nacional Articulado de Educação: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o papel dos Conselhos de Educação. Documento produzido para discussão no Encontro Nacional de Conselheiros de Educação e UNCME (União Nacional dos Conselhos Municipais de Educação), 2009.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Disponível em: </w:t>
            </w:r>
            <w:hyperlink r:id="rId13" w:history="1">
              <w:r w:rsidR="0072780C"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http://conae.mec.gov.br/images/stories/pdf/artigo_genuino.pdf</w:t>
              </w:r>
            </w:hyperlink>
            <w:r w:rsidR="0072780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BRASIL. </w:t>
            </w:r>
            <w:r w:rsidRPr="00A44462">
              <w:rPr>
                <w:rFonts w:ascii="Comic Sans MS" w:hAnsi="Comic Sans MS"/>
                <w:b/>
                <w:bCs/>
                <w:sz w:val="20"/>
                <w:szCs w:val="20"/>
                <w:lang w:val="pt-BR"/>
              </w:rPr>
              <w:t xml:space="preserve">Constituição da República Federativa do Brasil,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1988.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Disponível em: </w:t>
            </w:r>
            <w:hyperlink r:id="rId14" w:history="1">
              <w:r w:rsidR="0072780C"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http://www.planalto.gov.br/ccivil_03/Constituicao/Constituiçao.htm</w:t>
              </w:r>
            </w:hyperlink>
            <w:r w:rsidR="0072780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BRASIL.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Lei nº 9.394 de dezembro de 1996.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Dispõe sobre as Diretrizes e Bases da Educação Nacional. Disponível em:</w:t>
            </w:r>
            <w:r w:rsidR="0072780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  <w:hyperlink r:id="rId15" w:history="1">
              <w:r w:rsidR="0072780C"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http://www.planalto.gov.br/civil_03/Constituicao/Constituiçao.htm</w:t>
              </w:r>
            </w:hyperlink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BRASIL.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Lei nº 13.005 de 25 de junho de 2014.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Aprova o Plano Nacional de Educação (PNE) e dá outras providências. Brasília: Câmara dos Deputados, Edições Câmara, 2014. 86 p.</w:t>
            </w:r>
          </w:p>
          <w:p w:rsidR="00FA3283" w:rsidRPr="00A44462" w:rsidRDefault="00FA3283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CIENA, F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P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="0072780C"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A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gestão pública das políticas educacionais para a efetivação democrática do direito à educação no Brasil: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da democracia cognitiva à democracia participativa. USP. 2016</w:t>
            </w:r>
          </w:p>
          <w:p w:rsidR="00C065AB" w:rsidRPr="00A44462" w:rsidRDefault="00C065AB" w:rsidP="00A44462">
            <w:pPr>
              <w:pStyle w:val="Standard"/>
              <w:spacing w:after="120"/>
              <w:rPr>
                <w:rFonts w:ascii="Comic Sans MS" w:hAnsi="Comic Sans MS" w:cs="Times New Roman"/>
                <w:sz w:val="20"/>
                <w:szCs w:val="20"/>
              </w:rPr>
            </w:pPr>
            <w:r w:rsidRPr="00A44462">
              <w:rPr>
                <w:rFonts w:ascii="Comic Sans MS" w:hAnsi="Comic Sans MS" w:cs="Times New Roman"/>
                <w:sz w:val="20"/>
                <w:szCs w:val="20"/>
              </w:rPr>
              <w:t>FREIRE, A</w:t>
            </w:r>
            <w:r w:rsidR="00A44462" w:rsidRPr="00A44462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t>M</w:t>
            </w:r>
            <w:r w:rsidR="00A44462" w:rsidRPr="00A44462"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t xml:space="preserve">A. </w:t>
            </w:r>
            <w:r w:rsidRPr="00A4446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Analfabetismo no Brasil: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t xml:space="preserve"> da ideologia da interdição do corpo à ideologia nacionalista, ou de como </w:t>
            </w:r>
            <w:r w:rsidRPr="00A44462">
              <w:rPr>
                <w:rFonts w:ascii="Comic Sans MS" w:hAnsi="Comic Sans MS" w:cs="Times New Roman"/>
                <w:sz w:val="20"/>
                <w:szCs w:val="20"/>
              </w:rPr>
              <w:lastRenderedPageBreak/>
              <w:t>deixar sem ler e escrever desde as Catarinas (Paraguaçu), Filipas, Madalenas, Anas, Genebras, Apolônias e Grácias até os Severinos, 1534-1930. São Paulo: Cortez: Brasília, DF: Inep, 1989.</w:t>
            </w:r>
          </w:p>
          <w:p w:rsidR="00FA3283" w:rsidRPr="00A44462" w:rsidRDefault="00FA3283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MONLEVADE. J. O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conselho municipal de Educação na elaboração da implementação do plano municipal de educação.</w:t>
            </w:r>
            <w:r w:rsidR="00741D5F"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Gestão democrática da educação. Boletim 19, outubro 2005. p.20-27. &lt;</w:t>
            </w:r>
            <w:hyperlink r:id="rId16" w:history="1"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http://www2.ifm.edu.br//ppi/lib/exe/fetch.php?midia=textos:0-gestão-democrática-textos.pdf</w:t>
              </w:r>
            </w:hyperlink>
            <w:r w:rsidR="0072780C" w:rsidRPr="00A44462">
              <w:rPr>
                <w:rFonts w:ascii="Comic Sans MS" w:hAnsi="Comic Sans MS"/>
                <w:sz w:val="20"/>
                <w:szCs w:val="20"/>
                <w:lang w:val="pt-BR"/>
              </w:rPr>
              <w:t>&gt;</w:t>
            </w:r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PELISSER, J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B.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O Conselho Estadual de Educação na era Lerner: secundação e coonestação das políticas públicas para a escola paranaense.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Paraná, 2008. 192 f. Dissertação (Mestrado em Educação) –Programa de Pós-Graduação em Educação, Universidade Federal do Paraná, Santa Catarina, 2008.</w:t>
            </w:r>
          </w:p>
          <w:p w:rsidR="00A44462" w:rsidRPr="00A44462" w:rsidRDefault="00A44462" w:rsidP="00A44462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44462">
              <w:rPr>
                <w:rFonts w:ascii="Comic Sans MS" w:hAnsi="Comic Sans MS"/>
                <w:sz w:val="20"/>
                <w:szCs w:val="20"/>
              </w:rPr>
              <w:t>SILVA, I.M. (et al.)</w:t>
            </w:r>
            <w:r w:rsidR="008169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44462">
              <w:rPr>
                <w:rFonts w:ascii="Comic Sans MS" w:hAnsi="Comic Sans MS"/>
                <w:sz w:val="20"/>
                <w:szCs w:val="20"/>
              </w:rPr>
              <w:t xml:space="preserve">( Orgs ). </w:t>
            </w:r>
            <w:r w:rsidRPr="00A44462">
              <w:rPr>
                <w:rFonts w:ascii="Comic Sans MS" w:hAnsi="Comic Sans MS"/>
                <w:b/>
                <w:sz w:val="20"/>
                <w:szCs w:val="20"/>
              </w:rPr>
              <w:t xml:space="preserve">Práticas de coordenação pedagógica na escola pública </w:t>
            </w:r>
            <w:r w:rsidRPr="00A44462">
              <w:rPr>
                <w:rFonts w:ascii="Comic Sans MS" w:hAnsi="Comic Sans MS"/>
                <w:sz w:val="20"/>
                <w:szCs w:val="20"/>
              </w:rPr>
              <w:t>/ 1 ed. – Curitiba : Appris,2017.</w:t>
            </w:r>
          </w:p>
          <w:p w:rsidR="00FA3283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SOUSA.D.; OLIVEIRA.R.V.</w:t>
            </w:r>
            <w:r w:rsidR="00243D06">
              <w:rPr>
                <w:rFonts w:ascii="Comic Sans MS" w:hAnsi="Comic Sans MS"/>
                <w:sz w:val="20"/>
                <w:szCs w:val="20"/>
                <w:lang w:val="pt-BR"/>
              </w:rPr>
              <w:t xml:space="preserve">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Desafios da gestão democrática na escola: Estudo de caso na escola municipal de ensino fundamental senador José Sarney (Cacimba de dentro- Pb)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Disponível em: &lt;</w:t>
            </w:r>
            <w:hyperlink r:id="rId17" w:history="1"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t>http://portal.virtual.ufpb./biblioteca_a_escola</w:t>
              </w:r>
              <w:r w:rsidRPr="00A44462">
                <w:rPr>
                  <w:rStyle w:val="Hyperlink"/>
                  <w:rFonts w:ascii="Comic Sans MS" w:hAnsi="Comic Sans MS"/>
                  <w:sz w:val="20"/>
                  <w:szCs w:val="20"/>
                  <w:lang w:val="pt-BR"/>
                </w:rPr>
                <w:softHyphen/>
                <w:t>_municipal_de_ensino_fundamental_senador_José_Sarney_Cacimba_de_dentro_bp_13433925807.pdf</w:t>
              </w:r>
            </w:hyperlink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&gt;</w:t>
            </w:r>
          </w:p>
          <w:p w:rsidR="00FA3283" w:rsidRPr="00A44462" w:rsidRDefault="00FA3283" w:rsidP="00A44462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TRINDADE, E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F</w:t>
            </w:r>
            <w:r w:rsidR="00A44462" w:rsidRPr="00A44462">
              <w:rPr>
                <w:rFonts w:ascii="Comic Sans MS" w:hAnsi="Comic Sans MS"/>
                <w:sz w:val="20"/>
                <w:szCs w:val="20"/>
                <w:lang w:val="pt-BR"/>
              </w:rPr>
              <w:t>.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R.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A trajetória legal dos mecanismos de gestão democrática no Estado de São Paulo:</w:t>
            </w:r>
            <w:r w:rsidR="00A44462"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>os caminhos percorridos. UNESP.2009.</w:t>
            </w:r>
          </w:p>
          <w:p w:rsidR="00B6367D" w:rsidRPr="00A44462" w:rsidRDefault="00FA3283" w:rsidP="00A444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A44462">
              <w:rPr>
                <w:rFonts w:ascii="Comic Sans MS" w:hAnsi="Comic Sans MS"/>
                <w:caps/>
                <w:sz w:val="20"/>
                <w:szCs w:val="20"/>
                <w:lang w:val="pt-BR"/>
              </w:rPr>
              <w:t>Vasconcelos, M. C. C.; Almeida, N. N; Peixoto, L. F. C</w:t>
            </w:r>
            <w:r w:rsidRPr="00A44462">
              <w:rPr>
                <w:rFonts w:ascii="Comic Sans MS" w:hAnsi="Comic Sans MS"/>
                <w:b/>
                <w:caps/>
                <w:sz w:val="20"/>
                <w:szCs w:val="20"/>
                <w:lang w:val="pt-BR"/>
              </w:rPr>
              <w:t xml:space="preserve">. </w:t>
            </w:r>
            <w:r w:rsidRPr="00A44462">
              <w:rPr>
                <w:rFonts w:ascii="Comic Sans MS" w:hAnsi="Comic Sans MS"/>
                <w:b/>
                <w:sz w:val="20"/>
                <w:szCs w:val="20"/>
                <w:lang w:val="pt-BR"/>
              </w:rPr>
              <w:t>Conselho Estadual de Educação do Rio de Janeiro:</w:t>
            </w:r>
            <w:r w:rsidRPr="00A44462">
              <w:rPr>
                <w:rFonts w:ascii="Comic Sans MS" w:hAnsi="Comic Sans MS"/>
                <w:sz w:val="20"/>
                <w:szCs w:val="20"/>
                <w:lang w:val="pt-BR"/>
              </w:rPr>
              <w:t xml:space="preserve"> heranças, marcos legais e limites políticos de um órgão do Estado. Ensaio: avaliação política pública educacional. Rio de Janeiro, v.25, n. 96, p. 701-720, jul./set. 2017. </w:t>
            </w:r>
          </w:p>
        </w:tc>
      </w:tr>
    </w:tbl>
    <w:p w:rsidR="00A44462" w:rsidRPr="00A44462" w:rsidRDefault="00A44462" w:rsidP="00A44462">
      <w:pPr>
        <w:spacing w:after="120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A701E9" w:rsidRPr="00A44462" w:rsidRDefault="002D1B3C" w:rsidP="00A44462">
      <w:pPr>
        <w:spacing w:after="120"/>
        <w:jc w:val="right"/>
        <w:rPr>
          <w:rFonts w:ascii="Comic Sans MS" w:hAnsi="Comic Sans MS"/>
          <w:b/>
          <w:sz w:val="20"/>
          <w:szCs w:val="20"/>
          <w:lang w:val="pt-BR"/>
        </w:rPr>
      </w:pPr>
      <w:r>
        <w:rPr>
          <w:rFonts w:ascii="Comic Sans MS" w:hAnsi="Comic Sans MS"/>
          <w:b/>
          <w:sz w:val="20"/>
          <w:szCs w:val="20"/>
          <w:lang w:val="pt-BR"/>
        </w:rPr>
        <w:t>Vitória</w:t>
      </w:r>
      <w:bookmarkStart w:id="1" w:name="_GoBack"/>
      <w:bookmarkEnd w:id="1"/>
      <w:r w:rsidR="00637602">
        <w:rPr>
          <w:rFonts w:ascii="Comic Sans MS" w:hAnsi="Comic Sans MS"/>
          <w:b/>
          <w:sz w:val="20"/>
          <w:szCs w:val="20"/>
          <w:lang w:val="pt-BR"/>
        </w:rPr>
        <w:t xml:space="preserve">, </w:t>
      </w:r>
      <w:r w:rsidR="00C87E42">
        <w:rPr>
          <w:rFonts w:ascii="Comic Sans MS" w:hAnsi="Comic Sans MS"/>
          <w:b/>
          <w:sz w:val="20"/>
          <w:szCs w:val="20"/>
          <w:lang w:val="pt-BR"/>
        </w:rPr>
        <w:t>Agosto</w:t>
      </w:r>
      <w:r w:rsidR="00637602">
        <w:rPr>
          <w:rFonts w:ascii="Comic Sans MS" w:hAnsi="Comic Sans MS"/>
          <w:b/>
          <w:sz w:val="20"/>
          <w:szCs w:val="20"/>
          <w:lang w:val="pt-BR"/>
        </w:rPr>
        <w:t xml:space="preserve"> d</w:t>
      </w:r>
      <w:r w:rsidR="00637602" w:rsidRPr="00A44462">
        <w:rPr>
          <w:rFonts w:ascii="Comic Sans MS" w:hAnsi="Comic Sans MS"/>
          <w:b/>
          <w:sz w:val="20"/>
          <w:szCs w:val="20"/>
          <w:lang w:val="pt-BR"/>
        </w:rPr>
        <w:t>e 201</w:t>
      </w:r>
      <w:r w:rsidR="00C87E42">
        <w:rPr>
          <w:rFonts w:ascii="Comic Sans MS" w:hAnsi="Comic Sans MS"/>
          <w:b/>
          <w:sz w:val="20"/>
          <w:szCs w:val="20"/>
          <w:lang w:val="pt-BR"/>
        </w:rPr>
        <w:t>8</w:t>
      </w:r>
    </w:p>
    <w:p w:rsidR="00CA540B" w:rsidRPr="00A44462" w:rsidRDefault="00CA540B" w:rsidP="00A44462">
      <w:pPr>
        <w:spacing w:after="120"/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A44462">
        <w:rPr>
          <w:rFonts w:ascii="Comic Sans MS" w:hAnsi="Comic Sans MS"/>
          <w:b/>
          <w:sz w:val="20"/>
          <w:szCs w:val="20"/>
          <w:lang w:val="pt-BR"/>
        </w:rPr>
        <w:t>________________________________________</w:t>
      </w:r>
    </w:p>
    <w:p w:rsidR="00641647" w:rsidRPr="00A44462" w:rsidRDefault="006C4506" w:rsidP="00A44462">
      <w:pPr>
        <w:spacing w:after="120"/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A44462">
        <w:rPr>
          <w:rFonts w:ascii="Comic Sans MS" w:hAnsi="Comic Sans MS"/>
          <w:b/>
          <w:sz w:val="20"/>
          <w:szCs w:val="20"/>
          <w:lang w:val="pt-BR"/>
        </w:rPr>
        <w:t>Professor da Disciplina</w:t>
      </w:r>
    </w:p>
    <w:sectPr w:rsidR="00641647" w:rsidRPr="00A4446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Cambria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41076B4D"/>
    <w:multiLevelType w:val="hybridMultilevel"/>
    <w:tmpl w:val="94A4C26A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4">
    <w:nsid w:val="657E60DF"/>
    <w:multiLevelType w:val="hybridMultilevel"/>
    <w:tmpl w:val="CC22C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13D9E"/>
    <w:rsid w:val="000657AC"/>
    <w:rsid w:val="000B4B5E"/>
    <w:rsid w:val="000D3F84"/>
    <w:rsid w:val="000F53F4"/>
    <w:rsid w:val="001064B7"/>
    <w:rsid w:val="001C5610"/>
    <w:rsid w:val="001F538B"/>
    <w:rsid w:val="00222668"/>
    <w:rsid w:val="00243D06"/>
    <w:rsid w:val="002C02AF"/>
    <w:rsid w:val="002D1B3C"/>
    <w:rsid w:val="00334D86"/>
    <w:rsid w:val="00355300"/>
    <w:rsid w:val="00386A4C"/>
    <w:rsid w:val="003D590F"/>
    <w:rsid w:val="00411A04"/>
    <w:rsid w:val="004177CE"/>
    <w:rsid w:val="004858A5"/>
    <w:rsid w:val="004B7E8D"/>
    <w:rsid w:val="004E47E1"/>
    <w:rsid w:val="004F6CAB"/>
    <w:rsid w:val="00502296"/>
    <w:rsid w:val="005066DC"/>
    <w:rsid w:val="00542F51"/>
    <w:rsid w:val="005E4042"/>
    <w:rsid w:val="00610230"/>
    <w:rsid w:val="00613F0F"/>
    <w:rsid w:val="00637602"/>
    <w:rsid w:val="00641647"/>
    <w:rsid w:val="0064233E"/>
    <w:rsid w:val="006B3125"/>
    <w:rsid w:val="006C4506"/>
    <w:rsid w:val="00715BF1"/>
    <w:rsid w:val="0072780C"/>
    <w:rsid w:val="00741D5F"/>
    <w:rsid w:val="007479E9"/>
    <w:rsid w:val="007B5E71"/>
    <w:rsid w:val="007C772B"/>
    <w:rsid w:val="00813D94"/>
    <w:rsid w:val="00816944"/>
    <w:rsid w:val="00861294"/>
    <w:rsid w:val="008636B9"/>
    <w:rsid w:val="008F5A06"/>
    <w:rsid w:val="00950F6A"/>
    <w:rsid w:val="009F4F93"/>
    <w:rsid w:val="00A236BD"/>
    <w:rsid w:val="00A32F55"/>
    <w:rsid w:val="00A36E23"/>
    <w:rsid w:val="00A44462"/>
    <w:rsid w:val="00A701E9"/>
    <w:rsid w:val="00A71753"/>
    <w:rsid w:val="00A8174F"/>
    <w:rsid w:val="00AD047E"/>
    <w:rsid w:val="00B0517C"/>
    <w:rsid w:val="00B149E7"/>
    <w:rsid w:val="00B21DF5"/>
    <w:rsid w:val="00B25EBA"/>
    <w:rsid w:val="00B6367D"/>
    <w:rsid w:val="00BC0D8B"/>
    <w:rsid w:val="00BC1EAF"/>
    <w:rsid w:val="00BD4B69"/>
    <w:rsid w:val="00BF564E"/>
    <w:rsid w:val="00BF63BB"/>
    <w:rsid w:val="00BF6FA0"/>
    <w:rsid w:val="00C065AB"/>
    <w:rsid w:val="00C26DF5"/>
    <w:rsid w:val="00C670E7"/>
    <w:rsid w:val="00C815BE"/>
    <w:rsid w:val="00C84C07"/>
    <w:rsid w:val="00C87E42"/>
    <w:rsid w:val="00CA4102"/>
    <w:rsid w:val="00CA540B"/>
    <w:rsid w:val="00CB0571"/>
    <w:rsid w:val="00CF3C67"/>
    <w:rsid w:val="00CF41C7"/>
    <w:rsid w:val="00D17AA5"/>
    <w:rsid w:val="00D42C29"/>
    <w:rsid w:val="00DE1D27"/>
    <w:rsid w:val="00DE7736"/>
    <w:rsid w:val="00E04AED"/>
    <w:rsid w:val="00E07122"/>
    <w:rsid w:val="00E13E2F"/>
    <w:rsid w:val="00E33207"/>
    <w:rsid w:val="00E465BD"/>
    <w:rsid w:val="00E95DA2"/>
    <w:rsid w:val="00EB49F8"/>
    <w:rsid w:val="00EC2A18"/>
    <w:rsid w:val="00EE1805"/>
    <w:rsid w:val="00F63DC2"/>
    <w:rsid w:val="00FA3283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fontstyle01">
    <w:name w:val="fontstyle01"/>
    <w:basedOn w:val="Fontepargpadro"/>
    <w:rsid w:val="00C815BE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tandard">
    <w:name w:val="Standard"/>
    <w:qFormat/>
    <w:rsid w:val="00C815BE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customStyle="1" w:styleId="Internetlink">
    <w:name w:val="Internet link"/>
    <w:rsid w:val="00C815BE"/>
    <w:rPr>
      <w:color w:val="000080"/>
      <w:u w:val="single"/>
    </w:rPr>
  </w:style>
  <w:style w:type="character" w:customStyle="1" w:styleId="Citation">
    <w:name w:val="Citation"/>
    <w:rsid w:val="00C815BE"/>
    <w:rPr>
      <w:i/>
      <w:iCs/>
    </w:rPr>
  </w:style>
  <w:style w:type="character" w:styleId="Hyperlink">
    <w:name w:val="Hyperlink"/>
    <w:uiPriority w:val="99"/>
    <w:unhideWhenUsed/>
    <w:rsid w:val="00C815BE"/>
    <w:rPr>
      <w:color w:val="0000FF"/>
      <w:u w:val="single"/>
    </w:rPr>
  </w:style>
  <w:style w:type="character" w:customStyle="1" w:styleId="LinkdaInternet">
    <w:name w:val="Link da Internet"/>
    <w:uiPriority w:val="99"/>
    <w:rsid w:val="00013D9E"/>
    <w:rPr>
      <w:color w:val="000080"/>
      <w:u w:val="single"/>
    </w:rPr>
  </w:style>
  <w:style w:type="paragraph" w:styleId="NormalWeb">
    <w:name w:val="Normal (Web)"/>
    <w:basedOn w:val="Normal"/>
    <w:qFormat/>
    <w:rsid w:val="009F4F93"/>
    <w:pPr>
      <w:widowControl/>
      <w:spacing w:before="100" w:beforeAutospacing="1" w:after="100" w:afterAutospacing="1"/>
    </w:pPr>
    <w:rPr>
      <w:sz w:val="24"/>
      <w:szCs w:val="24"/>
      <w:lang w:val="pt-BR" w:eastAsia="zh-CN"/>
    </w:rPr>
  </w:style>
  <w:style w:type="paragraph" w:customStyle="1" w:styleId="Default">
    <w:name w:val="Default"/>
    <w:qFormat/>
    <w:rsid w:val="009F4F93"/>
    <w:pPr>
      <w:widowControl/>
    </w:pPr>
    <w:rPr>
      <w:rFonts w:ascii="Times New Roman" w:eastAsia="Times New Roman" w:hAnsi="Times New Roman" w:cs="Times New Roman"/>
      <w:kern w:val="1"/>
      <w:sz w:val="24"/>
      <w:szCs w:val="24"/>
      <w:lang w:val="pt-BR" w:eastAsia="zh-CN"/>
    </w:rPr>
  </w:style>
  <w:style w:type="table" w:styleId="Tabelacomgrade">
    <w:name w:val="Table Grid"/>
    <w:basedOn w:val="Tabelanormal"/>
    <w:uiPriority w:val="39"/>
    <w:unhideWhenUsed/>
    <w:rsid w:val="00B6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41647"/>
    <w:rPr>
      <w:i/>
      <w:iCs/>
    </w:rPr>
  </w:style>
  <w:style w:type="paragraph" w:styleId="Cabealho">
    <w:name w:val="header"/>
    <w:basedOn w:val="Normal"/>
    <w:link w:val="CabealhoChar"/>
    <w:uiPriority w:val="99"/>
    <w:rsid w:val="00641647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4164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ListLabel14">
    <w:name w:val="ListLabel 14"/>
    <w:qFormat/>
    <w:rsid w:val="00334D86"/>
    <w:rPr>
      <w:rFonts w:ascii="Times New Roman" w:hAnsi="Times New Roman" w:cs="Times New Roman"/>
      <w:highlight w:val="yell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fontstyle01">
    <w:name w:val="fontstyle01"/>
    <w:basedOn w:val="Fontepargpadro"/>
    <w:rsid w:val="00C815BE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Standard">
    <w:name w:val="Standard"/>
    <w:qFormat/>
    <w:rsid w:val="00C815BE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character" w:customStyle="1" w:styleId="Internetlink">
    <w:name w:val="Internet link"/>
    <w:rsid w:val="00C815BE"/>
    <w:rPr>
      <w:color w:val="000080"/>
      <w:u w:val="single"/>
    </w:rPr>
  </w:style>
  <w:style w:type="character" w:customStyle="1" w:styleId="Citation">
    <w:name w:val="Citation"/>
    <w:rsid w:val="00C815BE"/>
    <w:rPr>
      <w:i/>
      <w:iCs/>
    </w:rPr>
  </w:style>
  <w:style w:type="character" w:styleId="Hyperlink">
    <w:name w:val="Hyperlink"/>
    <w:uiPriority w:val="99"/>
    <w:unhideWhenUsed/>
    <w:rsid w:val="00C815BE"/>
    <w:rPr>
      <w:color w:val="0000FF"/>
      <w:u w:val="single"/>
    </w:rPr>
  </w:style>
  <w:style w:type="character" w:customStyle="1" w:styleId="LinkdaInternet">
    <w:name w:val="Link da Internet"/>
    <w:uiPriority w:val="99"/>
    <w:rsid w:val="00013D9E"/>
    <w:rPr>
      <w:color w:val="000080"/>
      <w:u w:val="single"/>
    </w:rPr>
  </w:style>
  <w:style w:type="paragraph" w:styleId="NormalWeb">
    <w:name w:val="Normal (Web)"/>
    <w:basedOn w:val="Normal"/>
    <w:qFormat/>
    <w:rsid w:val="009F4F93"/>
    <w:pPr>
      <w:widowControl/>
      <w:spacing w:before="100" w:beforeAutospacing="1" w:after="100" w:afterAutospacing="1"/>
    </w:pPr>
    <w:rPr>
      <w:sz w:val="24"/>
      <w:szCs w:val="24"/>
      <w:lang w:val="pt-BR" w:eastAsia="zh-CN"/>
    </w:rPr>
  </w:style>
  <w:style w:type="paragraph" w:customStyle="1" w:styleId="Default">
    <w:name w:val="Default"/>
    <w:qFormat/>
    <w:rsid w:val="009F4F93"/>
    <w:pPr>
      <w:widowControl/>
    </w:pPr>
    <w:rPr>
      <w:rFonts w:ascii="Times New Roman" w:eastAsia="Times New Roman" w:hAnsi="Times New Roman" w:cs="Times New Roman"/>
      <w:kern w:val="1"/>
      <w:sz w:val="24"/>
      <w:szCs w:val="24"/>
      <w:lang w:val="pt-BR" w:eastAsia="zh-CN"/>
    </w:rPr>
  </w:style>
  <w:style w:type="table" w:styleId="Tabelacomgrade">
    <w:name w:val="Table Grid"/>
    <w:basedOn w:val="Tabelanormal"/>
    <w:uiPriority w:val="39"/>
    <w:unhideWhenUsed/>
    <w:rsid w:val="00B6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41647"/>
    <w:rPr>
      <w:i/>
      <w:iCs/>
    </w:rPr>
  </w:style>
  <w:style w:type="paragraph" w:styleId="Cabealho">
    <w:name w:val="header"/>
    <w:basedOn w:val="Normal"/>
    <w:link w:val="CabealhoChar"/>
    <w:uiPriority w:val="99"/>
    <w:rsid w:val="00641647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4164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ListLabel14">
    <w:name w:val="ListLabel 14"/>
    <w:qFormat/>
    <w:rsid w:val="00334D86"/>
    <w:rPr>
      <w:rFonts w:ascii="Times New Roman" w:hAnsi="Times New Roman" w:cs="Times New Roman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.pa.gov.br/sites/default/files/O%20Papel%20dos%20Conselhos%20Estaduais.pdf" TargetMode="External"/><Relationship Id="rId13" Type="http://schemas.openxmlformats.org/officeDocument/2006/relationships/hyperlink" Target="http://conae.mec.gov.br/images/stories/pdf/artigo_genuin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ducacao.ufes.br/sites/educacao.ufes.br/files/field/anexo/revistafaeeba_n47-1.pdf" TargetMode="External"/><Relationship Id="rId17" Type="http://schemas.openxmlformats.org/officeDocument/2006/relationships/hyperlink" Target="http://www.gestaoescolar.diaadia.pr.gov.br/arquivos/File/sem_pedagogica/fev_2010/a_gestao_da_educacao_vitor_Par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ae2014.mec.gov.br/images/pdf/artigogadotti_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js.rbpg.capes.gov.br/index.php/rbpg/article/view/559/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ivil_03/Constituicao/Constitui&#231;ao.htm" TargetMode="External"/><Relationship Id="rId10" Type="http://schemas.openxmlformats.org/officeDocument/2006/relationships/hyperlink" Target="http://periodicos.unb.br/index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estaoescolar.diaadia.pr.gov.br/arquivos/File/sem_pedagogica/fev_2010/a_gestao_da_educacao_vitor_Paro.pdf" TargetMode="External"/><Relationship Id="rId14" Type="http://schemas.openxmlformats.org/officeDocument/2006/relationships/hyperlink" Target="http://www.planalto.gov.br/ccivil_03/Constituicao/Constitui&#231;a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103B96-CC55-421A-811E-D5914EE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Dell</cp:lastModifiedBy>
  <cp:revision>9</cp:revision>
  <dcterms:created xsi:type="dcterms:W3CDTF">2019-06-06T14:41:00Z</dcterms:created>
  <dcterms:modified xsi:type="dcterms:W3CDTF">2019-06-07T14:06:00Z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